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CF2" w:rsidRDefault="00793CF2" w:rsidP="00793CF2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793CF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Как играть с аутичными</w:t>
      </w:r>
      <w:r w:rsidRPr="00793CF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793CF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детьми</w:t>
      </w:r>
    </w:p>
    <w:p w:rsidR="00793CF2" w:rsidRPr="00793CF2" w:rsidRDefault="00793CF2" w:rsidP="000720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соблюдение следующих требований к коррекционным упражнениям по системе </w:t>
      </w:r>
      <w:proofErr w:type="spellStart"/>
      <w:r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Монтессори</w:t>
      </w:r>
      <w:proofErr w:type="spellEnd"/>
      <w:r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93CF2" w:rsidRPr="00793CF2" w:rsidRDefault="00793CF2" w:rsidP="000720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>I. Упражнения должны иметь связь с реальной деятельностью; цель их выполнения должна быть ясна и понятна ребенку.</w:t>
      </w:r>
    </w:p>
    <w:p w:rsidR="00793CF2" w:rsidRPr="00793CF2" w:rsidRDefault="00793CF2" w:rsidP="000720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>2.  Упражнения должны предъявляться с постепенно возрастающей сложностью.</w:t>
      </w:r>
    </w:p>
    <w:p w:rsidR="00793CF2" w:rsidRPr="00793CF2" w:rsidRDefault="00793CF2" w:rsidP="000720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>3.  Начальные упражнения по развитию сенсорных и элементарных практических навыков должны содержать возможность «механического контроля» допускаемых ошибок.</w:t>
      </w:r>
    </w:p>
    <w:p w:rsidR="00793CF2" w:rsidRPr="00793CF2" w:rsidRDefault="00793CF2" w:rsidP="000720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>4.  Материал для упражнений должен быть аффективно привлекательным для ребенка, иметь цветовую кодировку.</w:t>
      </w:r>
    </w:p>
    <w:p w:rsidR="00793CF2" w:rsidRPr="00793CF2" w:rsidRDefault="00793CF2" w:rsidP="000720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нашей работы показал высокую эффективность занятий по системе </w:t>
      </w:r>
      <w:proofErr w:type="spellStart"/>
      <w:r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Монтессори</w:t>
      </w:r>
      <w:proofErr w:type="spellEnd"/>
      <w:r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с тяжелыми формами аффективной патологии и интеллектуальных нарушений. Однако, учитывая гиперчувствительность аутичных детей, для них, прежде всего для детей с тяжелой степенью аффективной патологии, мы подбирали не очень яркий материал и предлагали преимущественно неструктурированные материалы, а также аффективно значимые для детей предметы: камушки, веревочки, палочки и пр.</w:t>
      </w:r>
    </w:p>
    <w:p w:rsidR="00793CF2" w:rsidRPr="00793CF2" w:rsidRDefault="00793CF2" w:rsidP="000720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обучения детей предметно-практическим манипуляциям целесообразно проводить такие занятия, как подбор предметов по образцу, группировка предметов по образцу и по разным свойствам. Можно предложить детям разнообразные игры типа «Разложи игрушки по домикам» и пр.</w:t>
      </w:r>
    </w:p>
    <w:p w:rsidR="00793CF2" w:rsidRPr="00793CF2" w:rsidRDefault="00793CF2" w:rsidP="000720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коррекционное значение имеют игры, направленные на использование вспомогательных средств. В процессе таких игр перед ребенком ставятся следующие задачи: выявить внутренние связи предмета, проанализировать условия практической задачи, найти выход из проблемной ситуации, учитывая особенности ситуации и применяя в соответствии с ними соответствующие вспомогательные средства и способы действия. Умение справляться с решением подобных задач формируется в ходе разнообразных игр на доставание нужного предмета с помощью вспомогательных средств (веревки, палки и пр.).</w:t>
      </w:r>
    </w:p>
    <w:p w:rsidR="00793CF2" w:rsidRPr="00793CF2" w:rsidRDefault="00072006" w:rsidP="000720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</w:t>
      </w:r>
      <w:r w:rsidR="00793CF2"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игры-занятия с предметами-орудиями, которые можно использовать в </w:t>
      </w:r>
      <w:proofErr w:type="spellStart"/>
      <w:r w:rsidR="00793CF2"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психркоррекционной</w:t>
      </w:r>
      <w:proofErr w:type="spellEnd"/>
      <w:r w:rsidR="00793CF2"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работе.</w:t>
      </w:r>
    </w:p>
    <w:p w:rsidR="00793CF2" w:rsidRPr="00793CF2" w:rsidRDefault="00793CF2" w:rsidP="000720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</w:t>
      </w:r>
      <w:proofErr w:type="spellStart"/>
      <w:r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психокоррекции</w:t>
      </w:r>
      <w:proofErr w:type="spellEnd"/>
      <w:r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следующем этапе является обучение детей оперировать представлениями и находить правильный выход, не прибегая </w:t>
      </w:r>
      <w:r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практическим действиям с объектами. Умение ребенка действовать в уме, оперируя представленными образами, является одним из важных аспектов наглядно-образного мышления. Оно развивается в процессе разнообразных психотехнических игр с использованием картинок. Например, дается задание достать предмет, изображенный на картинке. Психолог предлагает ребенку картинку и просит рассказать, как мальчик будет доставать воздушный шар с высокого шкафа в комнате.</w:t>
      </w:r>
    </w:p>
    <w:p w:rsidR="000321C7" w:rsidRDefault="000321C7" w:rsidP="000321C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6865605" wp14:editId="5A9EDED9">
            <wp:simplePos x="0" y="0"/>
            <wp:positionH relativeFrom="column">
              <wp:posOffset>4112895</wp:posOffset>
            </wp:positionH>
            <wp:positionV relativeFrom="paragraph">
              <wp:posOffset>1581150</wp:posOffset>
            </wp:positionV>
            <wp:extent cx="1351280" cy="966470"/>
            <wp:effectExtent l="0" t="0" r="1270" b="5080"/>
            <wp:wrapNone/>
            <wp:docPr id="1" name="Рисунок 1" descr="https://im3-tub-ru.yandex.net/i?id=0aa2d73ad8baddf2e693137ceb241b29&amp;n=33&amp;h=190&amp;w=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3-tub-ru.yandex.net/i?id=0aa2d73ad8baddf2e693137ceb241b29&amp;n=33&amp;h=190&amp;w=2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3CF2"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наиболее сложных проблем, стоящих перед психологами и педагогами при работе с детьми-</w:t>
      </w:r>
      <w:proofErr w:type="spellStart"/>
      <w:r w:rsidR="00793CF2"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аутистами</w:t>
      </w:r>
      <w:proofErr w:type="spellEnd"/>
      <w:r w:rsidR="00793CF2"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— переход от наглядно-чувственного познания к </w:t>
      </w:r>
      <w:proofErr w:type="gramStart"/>
      <w:r w:rsidR="00793CF2"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словесно-логическому</w:t>
      </w:r>
      <w:proofErr w:type="gramEnd"/>
      <w:r w:rsidR="00793CF2"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Опыт нашей работы показал, что с детьми с легкой степенью аффективной </w:t>
      </w:r>
      <w:proofErr w:type="spellStart"/>
      <w:r w:rsidR="00793CF2"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="00793CF2"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целесообразно проводить пси-</w:t>
      </w:r>
      <w:proofErr w:type="spellStart"/>
      <w:r w:rsidR="00793CF2"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хокоррекционные</w:t>
      </w:r>
      <w:proofErr w:type="spellEnd"/>
      <w:r w:rsidR="00793CF2" w:rsidRPr="00793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по формированию элементарных логических операций: обобщения, анализа, синтеза. В качестве предпосылки развития логических операций мы выбрали формирование у детей операции сравнения. </w:t>
      </w:r>
      <w:bookmarkStart w:id="0" w:name="_GoBack"/>
      <w:bookmarkEnd w:id="0"/>
    </w:p>
    <w:p w:rsidR="00793CF2" w:rsidRPr="00793CF2" w:rsidRDefault="00072006" w:rsidP="000321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игр-зан</w:t>
      </w:r>
      <w:r w:rsidR="00793CF2" w:rsidRPr="00072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ятий с предметами-орудиями</w:t>
      </w:r>
      <w:r w:rsidR="00D35E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tbl>
      <w:tblPr>
        <w:tblW w:w="0" w:type="auto"/>
        <w:tblCellSpacing w:w="0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4"/>
        <w:gridCol w:w="2832"/>
        <w:gridCol w:w="4979"/>
      </w:tblGrid>
      <w:tr w:rsidR="00793CF2" w:rsidRPr="00793CF2" w:rsidTr="00D35EF6">
        <w:trPr>
          <w:tblCellSpacing w:w="0" w:type="dxa"/>
        </w:trPr>
        <w:tc>
          <w:tcPr>
            <w:tcW w:w="10065" w:type="dxa"/>
            <w:gridSpan w:val="3"/>
            <w:hideMark/>
          </w:tcPr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793C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Игры и занятия со вспомогательными предметами</w:t>
            </w:r>
          </w:p>
        </w:tc>
      </w:tr>
      <w:tr w:rsidR="00793CF2" w:rsidRPr="00793CF2" w:rsidTr="00D35EF6">
        <w:trPr>
          <w:tblCellSpacing w:w="0" w:type="dxa"/>
        </w:trPr>
        <w:tc>
          <w:tcPr>
            <w:tcW w:w="2254" w:type="dxa"/>
            <w:hideMark/>
          </w:tcPr>
          <w:p w:rsidR="00072006" w:rsidRP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832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Переместить тележку за </w:t>
            </w:r>
            <w:r w:rsidR="00793CF2"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тесемку. Переместить каталку при помощи рукоятки</w:t>
            </w:r>
          </w:p>
        </w:tc>
        <w:tc>
          <w:tcPr>
            <w:tcW w:w="4979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793CF2"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Придвинуть игрушку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палкой к себе. Вытолкнуть игрушку палкой из трубы</w:t>
            </w:r>
          </w:p>
        </w:tc>
      </w:tr>
      <w:tr w:rsidR="00793CF2" w:rsidRPr="00793CF2" w:rsidTr="00D35EF6">
        <w:trPr>
          <w:tblCellSpacing w:w="0" w:type="dxa"/>
        </w:trPr>
        <w:tc>
          <w:tcPr>
            <w:tcW w:w="2254" w:type="dxa"/>
            <w:hideMark/>
          </w:tcPr>
          <w:p w:rsidR="00072006" w:rsidRP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Сенсорные процессы</w:t>
            </w:r>
          </w:p>
        </w:tc>
        <w:tc>
          <w:tcPr>
            <w:tcW w:w="2832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Восприятие </w:t>
            </w:r>
            <w:proofErr w:type="spellStart"/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соперемешения</w:t>
            </w:r>
            <w:proofErr w:type="spellEnd"/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предметов</w:t>
            </w:r>
          </w:p>
        </w:tc>
        <w:tc>
          <w:tcPr>
            <w:tcW w:w="4979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предметов в динамике их перемещений. Различение формы предметов, их пространственного расположения, развитие глазомера</w:t>
            </w:r>
          </w:p>
        </w:tc>
      </w:tr>
      <w:tr w:rsidR="00793CF2" w:rsidRPr="00793CF2" w:rsidTr="00D35EF6">
        <w:trPr>
          <w:tblCellSpacing w:w="0" w:type="dxa"/>
        </w:trPr>
        <w:tc>
          <w:tcPr>
            <w:tcW w:w="2254" w:type="dxa"/>
            <w:hideMark/>
          </w:tcPr>
          <w:p w:rsidR="00072006" w:rsidRP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Мыслительные процессы</w:t>
            </w:r>
          </w:p>
        </w:tc>
        <w:tc>
          <w:tcPr>
            <w:tcW w:w="2832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Обнаружение и использование статических </w:t>
            </w:r>
            <w:proofErr w:type="spellStart"/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связей</w:t>
            </w:r>
          </w:p>
        </w:tc>
        <w:tc>
          <w:tcPr>
            <w:tcW w:w="4979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результативной динамической связи между предметами (с учетом их формы и расположения)</w:t>
            </w:r>
          </w:p>
        </w:tc>
      </w:tr>
      <w:tr w:rsidR="00793CF2" w:rsidRPr="00793CF2" w:rsidTr="00D35EF6">
        <w:trPr>
          <w:tblCellSpacing w:w="0" w:type="dxa"/>
        </w:trPr>
        <w:tc>
          <w:tcPr>
            <w:tcW w:w="2254" w:type="dxa"/>
            <w:hideMark/>
          </w:tcPr>
          <w:p w:rsidR="00072006" w:rsidRP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Моторика</w:t>
            </w:r>
          </w:p>
        </w:tc>
        <w:tc>
          <w:tcPr>
            <w:tcW w:w="2832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Удержание тесемки двумя руками. Движения рук к себе</w:t>
            </w:r>
          </w:p>
        </w:tc>
        <w:tc>
          <w:tcPr>
            <w:tcW w:w="4979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Координированные движения обеих рук</w:t>
            </w:r>
          </w:p>
        </w:tc>
      </w:tr>
      <w:tr w:rsidR="00793CF2" w:rsidRPr="00793CF2" w:rsidTr="00D35EF6">
        <w:trPr>
          <w:tblCellSpacing w:w="0" w:type="dxa"/>
        </w:trPr>
        <w:tc>
          <w:tcPr>
            <w:tcW w:w="10065" w:type="dxa"/>
            <w:gridSpan w:val="3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793C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Игры и занятия с простейшими предметами-орудиями</w:t>
            </w:r>
          </w:p>
        </w:tc>
      </w:tr>
      <w:tr w:rsidR="00793CF2" w:rsidRPr="00793CF2" w:rsidTr="00D35EF6">
        <w:trPr>
          <w:tblCellSpacing w:w="0" w:type="dxa"/>
        </w:trPr>
        <w:tc>
          <w:tcPr>
            <w:tcW w:w="2254" w:type="dxa"/>
            <w:hideMark/>
          </w:tcPr>
          <w:p w:rsidR="00072006" w:rsidRP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832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Катать тележку с помощью палки с кольцом. Достать фигурку из коробки с помощью специальной ложки</w:t>
            </w:r>
          </w:p>
        </w:tc>
        <w:tc>
          <w:tcPr>
            <w:tcW w:w="4979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Копать, насыпать в формочки и утрамбовывать крупу или песок</w:t>
            </w:r>
          </w:p>
        </w:tc>
      </w:tr>
      <w:tr w:rsidR="00793CF2" w:rsidRPr="00793CF2" w:rsidTr="00D35EF6">
        <w:trPr>
          <w:tblCellSpacing w:w="0" w:type="dxa"/>
        </w:trPr>
        <w:tc>
          <w:tcPr>
            <w:tcW w:w="2254" w:type="dxa"/>
            <w:hideMark/>
          </w:tcPr>
          <w:p w:rsidR="00072006" w:rsidRP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35EF6" w:rsidRDefault="00D35EF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Сенсорные </w:t>
            </w:r>
            <w:r w:rsidRPr="0079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процессы</w:t>
            </w:r>
          </w:p>
        </w:tc>
        <w:tc>
          <w:tcPr>
            <w:tcW w:w="2832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EF6" w:rsidRDefault="00D35EF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Восприятие предметов в </w:t>
            </w: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динамике. Развитие глазомера. Восприятие и сопоставление форм</w:t>
            </w:r>
          </w:p>
        </w:tc>
        <w:tc>
          <w:tcPr>
            <w:tcW w:w="4979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EF6" w:rsidRDefault="00D35EF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Восприятие предмета в динамике </w:t>
            </w: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результативных изменений в предмете</w:t>
            </w:r>
          </w:p>
        </w:tc>
      </w:tr>
      <w:tr w:rsidR="00793CF2" w:rsidRPr="00793CF2" w:rsidTr="00D35EF6">
        <w:trPr>
          <w:tblCellSpacing w:w="0" w:type="dxa"/>
        </w:trPr>
        <w:tc>
          <w:tcPr>
            <w:tcW w:w="2254" w:type="dxa"/>
            <w:hideMark/>
          </w:tcPr>
          <w:p w:rsidR="00072006" w:rsidRP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Мыслительные процессы</w:t>
            </w:r>
          </w:p>
        </w:tc>
        <w:tc>
          <w:tcPr>
            <w:tcW w:w="2832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результативной динамической связи</w:t>
            </w:r>
          </w:p>
        </w:tc>
        <w:tc>
          <w:tcPr>
            <w:tcW w:w="4979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продуктивной динамической связи между несколькими предметами</w:t>
            </w:r>
          </w:p>
        </w:tc>
      </w:tr>
      <w:tr w:rsidR="00793CF2" w:rsidRPr="00793CF2" w:rsidTr="00D35EF6">
        <w:trPr>
          <w:tblCellSpacing w:w="0" w:type="dxa"/>
        </w:trPr>
        <w:tc>
          <w:tcPr>
            <w:tcW w:w="2254" w:type="dxa"/>
            <w:hideMark/>
          </w:tcPr>
          <w:p w:rsidR="00072006" w:rsidRP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Моторика</w:t>
            </w:r>
          </w:p>
        </w:tc>
        <w:tc>
          <w:tcPr>
            <w:tcW w:w="2832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Координированные движения рук</w:t>
            </w:r>
          </w:p>
        </w:tc>
        <w:tc>
          <w:tcPr>
            <w:tcW w:w="4979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Координированные и последовательные движения обеих рук</w:t>
            </w:r>
          </w:p>
        </w:tc>
      </w:tr>
      <w:tr w:rsidR="00793CF2" w:rsidRPr="00793CF2" w:rsidTr="00D35EF6">
        <w:trPr>
          <w:tblCellSpacing w:w="0" w:type="dxa"/>
        </w:trPr>
        <w:tc>
          <w:tcPr>
            <w:tcW w:w="10065" w:type="dxa"/>
            <w:gridSpan w:val="3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793C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Игры-занятия с предметами-орудиями, имитирующими орудия труда</w:t>
            </w:r>
          </w:p>
        </w:tc>
      </w:tr>
      <w:tr w:rsidR="00793CF2" w:rsidRPr="00793CF2" w:rsidTr="00D35EF6">
        <w:trPr>
          <w:tblCellSpacing w:w="0" w:type="dxa"/>
        </w:trPr>
        <w:tc>
          <w:tcPr>
            <w:tcW w:w="2254" w:type="dxa"/>
            <w:hideMark/>
          </w:tcPr>
          <w:p w:rsidR="00072006" w:rsidRP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832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Забить молотком колышки или </w:t>
            </w:r>
            <w:proofErr w:type="spellStart"/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втулочки</w:t>
            </w:r>
            <w:proofErr w:type="spellEnd"/>
          </w:p>
        </w:tc>
        <w:tc>
          <w:tcPr>
            <w:tcW w:w="4979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Завинтить винты вручную и с помощью отвертки. Собрать каталку вручную и с помощью отвертки</w:t>
            </w:r>
          </w:p>
        </w:tc>
      </w:tr>
      <w:tr w:rsidR="00793CF2" w:rsidRPr="00793CF2" w:rsidTr="00D35EF6">
        <w:trPr>
          <w:tblCellSpacing w:w="0" w:type="dxa"/>
        </w:trPr>
        <w:tc>
          <w:tcPr>
            <w:tcW w:w="2254" w:type="dxa"/>
            <w:hideMark/>
          </w:tcPr>
          <w:p w:rsidR="00072006" w:rsidRP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Сенсорные процессы</w:t>
            </w:r>
          </w:p>
        </w:tc>
        <w:tc>
          <w:tcPr>
            <w:tcW w:w="2832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Восприятие предмета в динамике результативных </w:t>
            </w:r>
            <w:proofErr w:type="spellStart"/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соперемешений</w:t>
            </w:r>
            <w:proofErr w:type="spellEnd"/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воздействий и изменений. Выделение части и целого. Соотнесение форм</w:t>
            </w:r>
          </w:p>
        </w:tc>
        <w:tc>
          <w:tcPr>
            <w:tcW w:w="4979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Восприятие изменений результативного характера. Соотнесение формы, различение частей и целого. Выделение </w:t>
            </w:r>
            <w:proofErr w:type="gramStart"/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специфичного</w:t>
            </w:r>
            <w:proofErr w:type="gramEnd"/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предмете</w:t>
            </w:r>
          </w:p>
        </w:tc>
      </w:tr>
      <w:tr w:rsidR="00793CF2" w:rsidRPr="00793CF2" w:rsidTr="00D35EF6">
        <w:trPr>
          <w:tblCellSpacing w:w="0" w:type="dxa"/>
        </w:trPr>
        <w:tc>
          <w:tcPr>
            <w:tcW w:w="2254" w:type="dxa"/>
            <w:hideMark/>
          </w:tcPr>
          <w:p w:rsidR="00072006" w:rsidRP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Мыслительные процессы</w:t>
            </w:r>
          </w:p>
        </w:tc>
        <w:tc>
          <w:tcPr>
            <w:tcW w:w="2832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продуктивной динамической связи между несколькими предметами, для того чтобы затем объединить их в целое с помощью орудия</w:t>
            </w:r>
          </w:p>
        </w:tc>
        <w:tc>
          <w:tcPr>
            <w:tcW w:w="4979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продуктивной динамической связи между предметами с целью их </w:t>
            </w:r>
            <w:proofErr w:type="spellStart"/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обьединения</w:t>
            </w:r>
            <w:proofErr w:type="spellEnd"/>
          </w:p>
        </w:tc>
      </w:tr>
      <w:tr w:rsidR="00793CF2" w:rsidRPr="00793CF2" w:rsidTr="00D35EF6">
        <w:trPr>
          <w:tblCellSpacing w:w="0" w:type="dxa"/>
        </w:trPr>
        <w:tc>
          <w:tcPr>
            <w:tcW w:w="2254" w:type="dxa"/>
            <w:hideMark/>
          </w:tcPr>
          <w:p w:rsidR="00072006" w:rsidRP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Моторика</w:t>
            </w:r>
          </w:p>
        </w:tc>
        <w:tc>
          <w:tcPr>
            <w:tcW w:w="2832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Соподчиненное движение рук с выделением «рабочей» и «вспомогательной» функции</w:t>
            </w:r>
          </w:p>
        </w:tc>
        <w:tc>
          <w:tcPr>
            <w:tcW w:w="4979" w:type="dxa"/>
            <w:hideMark/>
          </w:tcPr>
          <w:p w:rsidR="00072006" w:rsidRDefault="00072006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CF2" w:rsidRPr="00793CF2" w:rsidRDefault="00793CF2" w:rsidP="00072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Соподчиненные координированные движения рук</w:t>
            </w:r>
          </w:p>
        </w:tc>
      </w:tr>
    </w:tbl>
    <w:p w:rsidR="00793CF2" w:rsidRPr="00793CF2" w:rsidRDefault="00793CF2" w:rsidP="000720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CF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93CF2" w:rsidRDefault="00793CF2" w:rsidP="00793CF2">
      <w:pPr>
        <w:pStyle w:val="a5"/>
        <w:jc w:val="both"/>
      </w:pPr>
      <w:r>
        <w:rPr>
          <w:b/>
          <w:sz w:val="28"/>
          <w:szCs w:val="28"/>
        </w:rPr>
        <w:t>Сенсорные игры</w:t>
      </w:r>
    </w:p>
    <w:p w:rsidR="00793CF2" w:rsidRDefault="00793CF2" w:rsidP="00793CF2">
      <w:pPr>
        <w:pStyle w:val="a5"/>
        <w:jc w:val="both"/>
      </w:pPr>
      <w:r>
        <w:rPr>
          <w:sz w:val="28"/>
          <w:szCs w:val="28"/>
        </w:rPr>
        <w:t> </w:t>
      </w:r>
      <w:r w:rsidR="00072006">
        <w:tab/>
      </w:r>
      <w:r>
        <w:rPr>
          <w:sz w:val="28"/>
          <w:szCs w:val="28"/>
        </w:rPr>
        <w:t xml:space="preserve">Если мы заметили, что ребенок предпочитает гладить предметы, стучать ими и слушать их звук, или любит играть с водой или песком, или смотрит на блики и тени, - все это можно использовать для установления более прочного и устойчивого взаимодействия. Попробуйте присоединиться к нему, радостно, </w:t>
      </w:r>
      <w:proofErr w:type="gramStart"/>
      <w:r>
        <w:rPr>
          <w:sz w:val="28"/>
          <w:szCs w:val="28"/>
        </w:rPr>
        <w:t>но</w:t>
      </w:r>
      <w:proofErr w:type="gramEnd"/>
      <w:r>
        <w:rPr>
          <w:sz w:val="28"/>
          <w:szCs w:val="28"/>
        </w:rPr>
        <w:t xml:space="preserve"> не очень громко комментируя. Вы можете вместе играть в песке: пересыпать, просеивать, подбрасывать и т.д. Как и любое взаимодействие с ребенком, в том числе и обычным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наши действия должны быть  эмоционально насыщенными , живыми , даже несколько утрированными – как с малышом 1-2 лет. Так,  можно </w:t>
      </w:r>
      <w:r>
        <w:rPr>
          <w:sz w:val="28"/>
          <w:szCs w:val="28"/>
        </w:rPr>
        <w:lastRenderedPageBreak/>
        <w:t xml:space="preserve">регулярно с улыбкой обращаться к ребенку, стимулируя его разделить наши эмоции: «Как </w:t>
      </w:r>
      <w:proofErr w:type="gramStart"/>
      <w:r>
        <w:rPr>
          <w:sz w:val="28"/>
          <w:szCs w:val="28"/>
        </w:rPr>
        <w:t>здорово</w:t>
      </w:r>
      <w:proofErr w:type="gramEnd"/>
      <w:r>
        <w:rPr>
          <w:sz w:val="28"/>
          <w:szCs w:val="28"/>
        </w:rPr>
        <w:t>, какой приятный, теплый песочек».</w:t>
      </w:r>
    </w:p>
    <w:p w:rsidR="00793CF2" w:rsidRDefault="00793CF2" w:rsidP="00793CF2">
      <w:pPr>
        <w:pStyle w:val="a5"/>
        <w:jc w:val="both"/>
      </w:pPr>
      <w:r>
        <w:rPr>
          <w:sz w:val="28"/>
          <w:szCs w:val="28"/>
        </w:rPr>
        <w:t xml:space="preserve">Прекрасно проходят и всевозможные игры с водой: от простых переливаний и разбрызгивания до окрашивания воды в прозрачных бутылочках. Можно пускать мыльные пузыри, весело приговаривая при этом что </w:t>
      </w:r>
      <w:proofErr w:type="gramStart"/>
      <w:r>
        <w:rPr>
          <w:sz w:val="28"/>
          <w:szCs w:val="28"/>
        </w:rPr>
        <w:t>–т</w:t>
      </w:r>
      <w:proofErr w:type="gramEnd"/>
      <w:r>
        <w:rPr>
          <w:sz w:val="28"/>
          <w:szCs w:val="28"/>
        </w:rPr>
        <w:t>о ритмичное (например: «Дуйся, дуйся, пузырь, раздувайся большой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да не лопайся»).</w:t>
      </w:r>
    </w:p>
    <w:p w:rsidR="00793CF2" w:rsidRDefault="00793CF2" w:rsidP="00793CF2">
      <w:pPr>
        <w:pStyle w:val="a5"/>
        <w:jc w:val="both"/>
      </w:pPr>
      <w:r>
        <w:rPr>
          <w:sz w:val="28"/>
          <w:szCs w:val="28"/>
        </w:rPr>
        <w:t xml:space="preserve">     Хороший материал для сенсорных игр с маленьким ребенком – крупа. Можно зарывать мелкие предметы или ладони в манку или рис, а потом отыскивать их. Можно  положить в тазик с манкой 5-10 игрушек одного вида. Потом к ним добавляются 5-10 игрушек другого вида. Их достают и кладут в разные мисочки. При этом игра не должна пресыщать, поэтому количество игрушек и время игры увеличивается постепенно.</w:t>
      </w:r>
    </w:p>
    <w:p w:rsidR="00793CF2" w:rsidRDefault="00793CF2" w:rsidP="00793CF2">
      <w:pPr>
        <w:pStyle w:val="a5"/>
        <w:jc w:val="both"/>
      </w:pPr>
      <w:r>
        <w:rPr>
          <w:sz w:val="28"/>
          <w:szCs w:val="28"/>
        </w:rPr>
        <w:t xml:space="preserve">     Если ребенок крутиться вокруг оси – можно крутиться вместе с ним, сначала молча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затем что –</w:t>
      </w:r>
      <w:proofErr w:type="spellStart"/>
      <w:r>
        <w:rPr>
          <w:sz w:val="28"/>
          <w:szCs w:val="28"/>
        </w:rPr>
        <w:t>нибудь</w:t>
      </w:r>
      <w:proofErr w:type="spellEnd"/>
      <w:r>
        <w:rPr>
          <w:sz w:val="28"/>
          <w:szCs w:val="28"/>
        </w:rPr>
        <w:t xml:space="preserve">  ритмично  приговаривая : «Я юла, юла, юла; я кручусь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кручусь, </w:t>
      </w:r>
      <w:proofErr w:type="spellStart"/>
      <w:r>
        <w:rPr>
          <w:sz w:val="28"/>
          <w:szCs w:val="28"/>
        </w:rPr>
        <w:t>кручусь».Потом</w:t>
      </w:r>
      <w:proofErr w:type="spellEnd"/>
      <w:r>
        <w:rPr>
          <w:sz w:val="28"/>
          <w:szCs w:val="28"/>
        </w:rPr>
        <w:t xml:space="preserve"> принесите юлу и раскрутите ее, приговаривая  все тот же стишок. Если малыш что </w:t>
      </w:r>
      <w:proofErr w:type="gramStart"/>
      <w:r>
        <w:rPr>
          <w:sz w:val="28"/>
          <w:szCs w:val="28"/>
        </w:rPr>
        <w:t>–т</w:t>
      </w:r>
      <w:proofErr w:type="gramEnd"/>
      <w:r>
        <w:rPr>
          <w:sz w:val="28"/>
          <w:szCs w:val="28"/>
        </w:rPr>
        <w:t xml:space="preserve">о мычит или напевает, тихонько делайте то же самое . сначала копируйте его звуки максимально точно, а если это не вызвало негативной реакции, попытайтесь слегка разнообразить , например спойте какую-нибудь  другую, но точно известную ребенку детскую песенку. </w:t>
      </w:r>
    </w:p>
    <w:p w:rsidR="00793CF2" w:rsidRDefault="00793CF2" w:rsidP="00793CF2">
      <w:pPr>
        <w:pStyle w:val="a5"/>
        <w:jc w:val="both"/>
      </w:pPr>
      <w:r>
        <w:rPr>
          <w:sz w:val="28"/>
          <w:szCs w:val="28"/>
        </w:rPr>
        <w:t xml:space="preserve">      Пытайтесь отстучать простой ритм: если он присоединится к ва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продолжайте вместе, а если нет- стучите снова негромко, сопровождая ритм коротким детским стишком или напевая песенку под этот ритм. Внимательно отслеживайте реакцию. Все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не вызывает негативной реакции, в дальнейшем можно использовать на занятиях, а также в острых ситуациях, когда ребенок не справляется с аффектом, а выйти из травмирующей ситуации по каким – то причинам вы не можете.</w:t>
      </w:r>
    </w:p>
    <w:p w:rsidR="00793CF2" w:rsidRDefault="00793CF2" w:rsidP="00793CF2">
      <w:pPr>
        <w:pStyle w:val="a5"/>
        <w:jc w:val="both"/>
      </w:pPr>
      <w:r>
        <w:rPr>
          <w:sz w:val="28"/>
          <w:szCs w:val="28"/>
        </w:rPr>
        <w:t>Основное в таких играх – разделенное переживание. С одной стороны, оно является способом установления контакта, а с другой – становиться основой взаимодействия и создает базу для возникновения разделенного внимания, вокруг которого строится вся остальная деятельность.</w:t>
      </w:r>
    </w:p>
    <w:p w:rsidR="00793CF2" w:rsidRDefault="00793CF2" w:rsidP="00793CF2">
      <w:pPr>
        <w:pStyle w:val="a5"/>
        <w:jc w:val="both"/>
      </w:pPr>
      <w:r>
        <w:rPr>
          <w:b/>
          <w:sz w:val="28"/>
          <w:szCs w:val="28"/>
        </w:rPr>
        <w:t> </w:t>
      </w:r>
    </w:p>
    <w:p w:rsidR="00793CF2" w:rsidRDefault="00793CF2" w:rsidP="00793CF2">
      <w:pPr>
        <w:pStyle w:val="a5"/>
        <w:jc w:val="both"/>
      </w:pPr>
      <w:r>
        <w:rPr>
          <w:b/>
          <w:sz w:val="28"/>
          <w:szCs w:val="28"/>
        </w:rPr>
        <w:t xml:space="preserve">                                 Присоединение к стереотипным играм</w:t>
      </w:r>
    </w:p>
    <w:p w:rsidR="00793CF2" w:rsidRDefault="00793CF2" w:rsidP="00793CF2">
      <w:pPr>
        <w:pStyle w:val="a5"/>
        <w:jc w:val="both"/>
      </w:pPr>
      <w:r>
        <w:rPr>
          <w:sz w:val="28"/>
          <w:szCs w:val="28"/>
        </w:rPr>
        <w:t xml:space="preserve">     Если ребенок избегает сенсорных игр, не любит пачкать руки, но допускает игры с предметами – это также можно использовать для взаимодействия. Здесь наша задача – попытаться расширить его игру. Можно попытаться сесть рядом и из своих, незначимых для ребенка игрушек (например, если он складывает только продолговатые предметы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то вы берете кубики или картинки) складывать  </w:t>
      </w:r>
      <w:r>
        <w:rPr>
          <w:sz w:val="28"/>
          <w:szCs w:val="28"/>
        </w:rPr>
        <w:lastRenderedPageBreak/>
        <w:t xml:space="preserve">точно такие же ряды и пространственные структуры. Наша задача – привлечь внимание ребенка к себе, заинтересовать его. Но на этих « бессмысленных» играх надолго лучше не останавливаться. Через пару занятий добавьте к своему ряду </w:t>
      </w:r>
      <w:proofErr w:type="gramStart"/>
      <w:r>
        <w:rPr>
          <w:sz w:val="28"/>
          <w:szCs w:val="28"/>
        </w:rPr>
        <w:t xml:space="preserve">какой – </w:t>
      </w:r>
      <w:proofErr w:type="spellStart"/>
      <w:r>
        <w:rPr>
          <w:sz w:val="28"/>
          <w:szCs w:val="28"/>
        </w:rPr>
        <w:t>нибудь</w:t>
      </w:r>
      <w:proofErr w:type="spellEnd"/>
      <w:proofErr w:type="gramEnd"/>
      <w:r>
        <w:rPr>
          <w:sz w:val="28"/>
          <w:szCs w:val="28"/>
        </w:rPr>
        <w:t xml:space="preserve"> примитивный сюжет. Например, можно посадить ряд игрушек друг за другом и, приговаривая </w:t>
      </w:r>
      <w:proofErr w:type="gramStart"/>
      <w:r>
        <w:rPr>
          <w:sz w:val="28"/>
          <w:szCs w:val="28"/>
        </w:rPr>
        <w:t>:»</w:t>
      </w:r>
      <w:proofErr w:type="gramEnd"/>
      <w:r>
        <w:rPr>
          <w:sz w:val="28"/>
          <w:szCs w:val="28"/>
        </w:rPr>
        <w:t xml:space="preserve"> Едет поезд, едет поезд, </w:t>
      </w:r>
      <w:proofErr w:type="spellStart"/>
      <w:r>
        <w:rPr>
          <w:sz w:val="28"/>
          <w:szCs w:val="28"/>
        </w:rPr>
        <w:t>чух-чух-чух</w:t>
      </w:r>
      <w:proofErr w:type="spellEnd"/>
      <w:r>
        <w:rPr>
          <w:sz w:val="28"/>
          <w:szCs w:val="28"/>
        </w:rPr>
        <w:t>!», аккуратно передвигать ряд по полу. Или: «Змея ползет – ш-ш-ш» и т.д. сначала вы сидите на некотором отдалении от ребенка, затем – едва соприкасаетесь с ним ногой или рукой, но с каждым разом пробуйте увеличивать время и площадь соприкосновения.</w:t>
      </w:r>
    </w:p>
    <w:p w:rsidR="00793CF2" w:rsidRDefault="00793CF2" w:rsidP="00793CF2">
      <w:pPr>
        <w:pStyle w:val="a5"/>
        <w:jc w:val="both"/>
      </w:pPr>
      <w:r>
        <w:rPr>
          <w:sz w:val="28"/>
          <w:szCs w:val="28"/>
        </w:rPr>
        <w:t>При этом игра становиться все более эмоционально насыщенной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 можете постоянно обращаться к ребенку с «призывом» разделить  радость : «Вот это паровоз! Смотри, как он с горки съехал. А на нем мишка едет. Куда же он едет? Наверное, в гости к Зайцу…». Имейте ввиду, что невозможно заинтересовать ребенка игрой, если вы сами не почувствуете удовольствие от нее.</w:t>
      </w:r>
    </w:p>
    <w:p w:rsidR="00793CF2" w:rsidRDefault="00793CF2" w:rsidP="00793CF2">
      <w:pPr>
        <w:pStyle w:val="a5"/>
        <w:jc w:val="both"/>
      </w:pPr>
      <w:r>
        <w:rPr>
          <w:sz w:val="28"/>
          <w:szCs w:val="28"/>
        </w:rPr>
        <w:t xml:space="preserve">     Обратите внимание: перед нами не стоит задача убрать стереотипную игр</w:t>
      </w:r>
      <w:proofErr w:type="gramStart"/>
      <w:r>
        <w:rPr>
          <w:sz w:val="28"/>
          <w:szCs w:val="28"/>
        </w:rPr>
        <w:t>у-</w:t>
      </w:r>
      <w:proofErr w:type="gramEnd"/>
      <w:r>
        <w:rPr>
          <w:sz w:val="28"/>
          <w:szCs w:val="28"/>
        </w:rPr>
        <w:t xml:space="preserve"> наоборот, она поможет установить контакт с ребенком, со временем можно расширять этот стереотип, внося в него дополнения и смысл. По мере того, как у ребенка появятся другие виды деятельности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стереотипная игра станет мягче. Аутичные  дети видят смысл какой – либо деятельности только тогда, когда она четко заранее запрограммирована: дети должны знать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делать в первую очередь, какую последовательность действий совершать, как закончить. Например, во время физкультуры им непонятно, зачем и как долго бегать по кругу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но их деятельность будет более осмысленной, если в зале на полу разложить несколько игрушек и дать ребенку конкретное задание : каждый раз, пробегая мимо игрушек, брать одну из них и бросать в корзину. Когда все предметы будут собраны, перейти с бега на шаг, и, пройдя еще один круг, сесть на скамейку. Таким образом, ребенок будет видеть план своих действий и станет более спокойным. Подобной осмысленности необходимо добавиться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выполнений любого задания. Ребенок всегда должен знать, зачем он будет выполнять то или иное действие. С этой целью в помещении, где находится аутичный ребенок, можно разместить так называемые пооперационные карты, на которых в виде символов обозначена четкая последовательность действий. Так, схему, отражающую в нужную последовательность действий ребенка при сборах на прогулку, можно нарисовать на шкафчике.</w:t>
      </w:r>
    </w:p>
    <w:p w:rsidR="00793CF2" w:rsidRDefault="00793CF2" w:rsidP="00793CF2">
      <w:pPr>
        <w:pStyle w:val="a5"/>
        <w:jc w:val="both"/>
      </w:pPr>
      <w:r>
        <w:rPr>
          <w:sz w:val="28"/>
          <w:szCs w:val="28"/>
        </w:rPr>
        <w:t>Образцами подобных карт являются, к примеру, инструкции по сбору игрушек из серии “</w:t>
      </w:r>
      <w:proofErr w:type="gramStart"/>
      <w:r>
        <w:rPr>
          <w:sz w:val="28"/>
          <w:szCs w:val="28"/>
        </w:rPr>
        <w:t>Киндер</w:t>
      </w:r>
      <w:proofErr w:type="gramEnd"/>
      <w:r>
        <w:rPr>
          <w:sz w:val="28"/>
          <w:szCs w:val="28"/>
        </w:rPr>
        <w:t>- сюрприз”</w:t>
      </w:r>
    </w:p>
    <w:p w:rsidR="00793CF2" w:rsidRDefault="00793CF2" w:rsidP="00793CF2">
      <w:pPr>
        <w:pStyle w:val="a5"/>
        <w:jc w:val="both"/>
      </w:pPr>
      <w:r>
        <w:rPr>
          <w:sz w:val="28"/>
          <w:szCs w:val="28"/>
        </w:rPr>
        <w:t xml:space="preserve">     Аутичные дети с удовольствием складывают мозаики и головоломки. Они доступны и понятны им. Работая по схеме, дети видят конечный результат, которого надо достичь.</w:t>
      </w:r>
    </w:p>
    <w:p w:rsidR="00793CF2" w:rsidRDefault="00793CF2" w:rsidP="00793CF2">
      <w:pPr>
        <w:pStyle w:val="a5"/>
        <w:jc w:val="both"/>
      </w:pPr>
      <w:r>
        <w:rPr>
          <w:sz w:val="28"/>
          <w:szCs w:val="28"/>
        </w:rPr>
        <w:lastRenderedPageBreak/>
        <w:t xml:space="preserve">      Дети с нарушениями в общении любят заниматься коллекционированием, </w:t>
      </w:r>
      <w:proofErr w:type="gramStart"/>
      <w:r>
        <w:rPr>
          <w:sz w:val="28"/>
          <w:szCs w:val="28"/>
        </w:rPr>
        <w:t>по этому</w:t>
      </w:r>
      <w:proofErr w:type="gramEnd"/>
      <w:r>
        <w:rPr>
          <w:sz w:val="28"/>
          <w:szCs w:val="28"/>
        </w:rPr>
        <w:t xml:space="preserve"> их можно и нужно привлекать к работе по сортировке предметов. Они могут стать неоценимыми  помощниками воспитателя, в тех случаях, когда нужно, например, разложить карандаши по цвету, кубики по размеру, вырезанные шаблоны по форме. В школе можно привлекать таких детей к созданию и сортировке гербариев, коллекций камней, ракушек, фотографий. Они неплохо справляются с ведением ежедневных записей – наблюдений за животными в живом уголке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но не на первых стадиях работы).</w:t>
      </w:r>
    </w:p>
    <w:p w:rsidR="00793CF2" w:rsidRDefault="00793CF2" w:rsidP="00793CF2">
      <w:pPr>
        <w:pStyle w:val="a5"/>
        <w:jc w:val="both"/>
      </w:pPr>
      <w:r>
        <w:rPr>
          <w:sz w:val="28"/>
          <w:szCs w:val="28"/>
        </w:rPr>
        <w:t xml:space="preserve">      Аутичный ребенок плохо осознает свое тело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У него может быть нарушена пространственная ориентация. Поэтому полезно разместить в групповой комнате несколько зеркал на уровне глаз ребенка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Время от времени воспитатель или учитель может привлекать внимание ребенка к его отражению. Этот прием дает положительные результаты.</w:t>
      </w:r>
    </w:p>
    <w:p w:rsidR="00793CF2" w:rsidRDefault="00793CF2" w:rsidP="00793CF2">
      <w:pPr>
        <w:pStyle w:val="a5"/>
        <w:jc w:val="both"/>
      </w:pPr>
      <w:r>
        <w:rPr>
          <w:sz w:val="28"/>
          <w:szCs w:val="28"/>
        </w:rPr>
        <w:t xml:space="preserve">     Каждая встреча с аутичным ребенком поистине уникальна. Но, зная общие закономерности развития дете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аутистов</w:t>
      </w:r>
      <w:proofErr w:type="spellEnd"/>
      <w:r>
        <w:rPr>
          <w:sz w:val="28"/>
          <w:szCs w:val="28"/>
        </w:rPr>
        <w:t xml:space="preserve"> и имея в копилке «набор» приемов для работы с ними, всегда можно подобрать ключик к ним, даже в самых сложных и непредсказуемых случаях.</w:t>
      </w:r>
    </w:p>
    <w:p w:rsidR="00793CF2" w:rsidRPr="00793CF2" w:rsidRDefault="00793CF2" w:rsidP="00793CF2">
      <w:pPr>
        <w:shd w:val="clear" w:color="auto" w:fill="FFFFFF"/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sectPr w:rsidR="00793CF2" w:rsidRPr="00793CF2" w:rsidSect="00072006">
      <w:head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524" w:rsidRDefault="006A3524" w:rsidP="00072006">
      <w:pPr>
        <w:spacing w:after="0" w:line="240" w:lineRule="auto"/>
      </w:pPr>
      <w:r>
        <w:separator/>
      </w:r>
    </w:p>
  </w:endnote>
  <w:endnote w:type="continuationSeparator" w:id="0">
    <w:p w:rsidR="006A3524" w:rsidRDefault="006A3524" w:rsidP="00072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524" w:rsidRDefault="006A3524" w:rsidP="00072006">
      <w:pPr>
        <w:spacing w:after="0" w:line="240" w:lineRule="auto"/>
      </w:pPr>
      <w:r>
        <w:separator/>
      </w:r>
    </w:p>
  </w:footnote>
  <w:footnote w:type="continuationSeparator" w:id="0">
    <w:p w:rsidR="006A3524" w:rsidRDefault="006A3524" w:rsidP="00072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6915454"/>
      <w:docPartObj>
        <w:docPartGallery w:val="Page Numbers (Top of Page)"/>
        <w:docPartUnique/>
      </w:docPartObj>
    </w:sdtPr>
    <w:sdtEndPr/>
    <w:sdtContent>
      <w:p w:rsidR="00072006" w:rsidRDefault="0007200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D4F">
          <w:rPr>
            <w:noProof/>
          </w:rPr>
          <w:t>1</w:t>
        </w:r>
        <w:r>
          <w:fldChar w:fldCharType="end"/>
        </w:r>
      </w:p>
    </w:sdtContent>
  </w:sdt>
  <w:p w:rsidR="00072006" w:rsidRDefault="0007200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187"/>
    <w:rsid w:val="000321C7"/>
    <w:rsid w:val="00072006"/>
    <w:rsid w:val="00082187"/>
    <w:rsid w:val="002E71E2"/>
    <w:rsid w:val="0038566A"/>
    <w:rsid w:val="006A3524"/>
    <w:rsid w:val="00793CF2"/>
    <w:rsid w:val="00D35EF6"/>
    <w:rsid w:val="00E1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CF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93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3CF2"/>
    <w:rPr>
      <w:b/>
      <w:bCs/>
    </w:rPr>
  </w:style>
  <w:style w:type="paragraph" w:styleId="a7">
    <w:name w:val="header"/>
    <w:basedOn w:val="a"/>
    <w:link w:val="a8"/>
    <w:uiPriority w:val="99"/>
    <w:unhideWhenUsed/>
    <w:rsid w:val="00072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2006"/>
  </w:style>
  <w:style w:type="paragraph" w:styleId="a9">
    <w:name w:val="footer"/>
    <w:basedOn w:val="a"/>
    <w:link w:val="aa"/>
    <w:uiPriority w:val="99"/>
    <w:unhideWhenUsed/>
    <w:rsid w:val="00072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20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CF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93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3CF2"/>
    <w:rPr>
      <w:b/>
      <w:bCs/>
    </w:rPr>
  </w:style>
  <w:style w:type="paragraph" w:styleId="a7">
    <w:name w:val="header"/>
    <w:basedOn w:val="a"/>
    <w:link w:val="a8"/>
    <w:uiPriority w:val="99"/>
    <w:unhideWhenUsed/>
    <w:rsid w:val="00072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2006"/>
  </w:style>
  <w:style w:type="paragraph" w:styleId="a9">
    <w:name w:val="footer"/>
    <w:basedOn w:val="a"/>
    <w:link w:val="aa"/>
    <w:uiPriority w:val="99"/>
    <w:unhideWhenUsed/>
    <w:rsid w:val="00072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2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4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1837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tatm</dc:creator>
  <cp:keywords/>
  <dc:description/>
  <cp:lastModifiedBy>tatm</cp:lastModifiedBy>
  <cp:revision>3</cp:revision>
  <dcterms:created xsi:type="dcterms:W3CDTF">2015-10-03T16:47:00Z</dcterms:created>
  <dcterms:modified xsi:type="dcterms:W3CDTF">2015-10-03T17:37:00Z</dcterms:modified>
</cp:coreProperties>
</file>